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sz w:val="20"/>
          <w:szCs w:val="20"/>
        </w:rPr>
      </w:pPr>
      <w:commentRangeStart w:id="0"/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NOTA DE PRENSA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Montserrat" w:cs="Montserrat" w:eastAsia="Montserrat" w:hAnsi="Montserrat"/>
          <w:b w:val="1"/>
          <w:sz w:val="30"/>
          <w:szCs w:val="3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30"/>
          <w:szCs w:val="30"/>
          <w:rtl w:val="0"/>
        </w:rPr>
        <w:t xml:space="preserve">pfs se divide en dos compañías para dotar de estrategias diferenciadas a sus negocios</w:t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color w:val="374151"/>
          <w:sz w:val="24"/>
          <w:szCs w:val="24"/>
          <w:rtl w:val="0"/>
        </w:rPr>
        <w:t xml:space="preserve">El grupo toma la decisión de escindir en dos sociedades independientes sus negocios</w:t>
      </w:r>
      <w:r w:rsidDel="00000000" w:rsidR="00000000" w:rsidRPr="00000000">
        <w:rPr>
          <w:rFonts w:ascii="Montserrat" w:cs="Montserrat" w:eastAsia="Montserrat" w:hAnsi="Montserrat"/>
          <w:i w:val="1"/>
          <w:color w:val="374151"/>
          <w:sz w:val="24"/>
          <w:szCs w:val="24"/>
          <w:rtl w:val="0"/>
        </w:rPr>
        <w:t xml:space="preserve">: pfsLEGAL y pfsTECH&amp;DATA, nombrando un nuevo CEO y CFO para pfsLEGAL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</w:rPr>
        <w:drawing>
          <wp:inline distB="114300" distT="114300" distL="114300" distR="114300">
            <wp:extent cx="2731900" cy="1821267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1900" cy="18212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</w:rPr>
        <w:drawing>
          <wp:inline distB="114300" distT="114300" distL="114300" distR="114300">
            <wp:extent cx="2757457" cy="1825359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7457" cy="18253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0"/>
          <w:szCs w:val="20"/>
          <w:rtl w:val="0"/>
        </w:rPr>
        <w:t xml:space="preserve">Agustín Rodríguez, CEO de “pfs TECH&amp;DATA” y Raimo Kesti, CEO de “</w:t>
      </w:r>
      <w:r w:rsidDel="00000000" w:rsidR="00000000" w:rsidRPr="00000000">
        <w:rPr>
          <w:rFonts w:ascii="Montserrat" w:cs="Montserrat" w:eastAsia="Montserrat" w:hAnsi="Montserrat"/>
          <w:i w:val="1"/>
          <w:color w:val="374151"/>
          <w:sz w:val="20"/>
          <w:szCs w:val="20"/>
          <w:rtl w:val="0"/>
        </w:rPr>
        <w:t xml:space="preserve">pfsLEGAL”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Madrid, XX de mayo de 2023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- El grupo </w:t>
      </w:r>
      <w:hyperlink r:id="rId9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u w:val="single"/>
            <w:rtl w:val="0"/>
          </w:rPr>
          <w:t xml:space="preserve">pfs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ampliamente conocido como proveedor de los grandes jugadores en los mercados de crédito, tanto en Europa como en LATAM, ha anunciado su separación en dos sociedades independientes.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Esta reestructuración busca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potenciar y enfocar aún más sus servicios para satisfacer las necesidades específicas de sus clientes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Las dos nuevas divisiones son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 "pfsLEGAL" y "pfsTECH&amp;DATA".</w:t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La división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 "pfsLEGAL" se centra en ofrecer servicios legales a grandes corporaciones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respaldados por su reconocida plataforma y sus sólidas capacidades tecnológicas y operativas. Esto incluye abogados, procuradores, paralegales y un servicio integral respaldado por su plataforma tecnológica propia, capaz de proporcionar cobertura en toda España a grandes empresas que buscan unificar todo el proceso judicial. Esta división permite a sus clientes un rendimiento eficiente y con plenas garantías, lo que hace a “pfsLEGAL” un buen socio para la gestión de casos de todo tipo de importes y especialmente fiable para aquellos de mayor cuantía y responsabilidad. La unificación de la facturación y del cuadro de mandos, son otras de las ventajas que ofrece.</w:t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Esta nueva compañía tiene encomendada una ambiciosa estrategia de crecimiento tanto orgánica como inorgánica, mediante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adquisiciones de compañías de servicios legales y negocios de procuradores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con el objetivo de promover una fuerte consolidación en el sector a nivel nacional.</w:t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Por otro lado,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"pfs TECH&amp;DATA" lidera la innovación en el ciclo de crédito a nivel internacional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Con más del 30% de sus ingresos originados fuera de España, e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 entidad integra diversos negocios de Software as a Service (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SaaS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plataformas y productos tecnológicos propios, que abarcan todo el ciclo de vida del crédito. Desde la originación hasta la gestión del crédito, los pagos y cobros, el recobro y las recuperaciones, así como los procesos auxiliares, tanto legales y de bienes raíces.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pfs TECH&amp;DATA"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también engloba negocios de Modelos y Analítica, en los que aplican su dominio en la Inteligencia Artificial. Esta capacidad les permite ofrecer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soluciones eficientes, optimizando cada etapa del ciclo de crédito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Cuentan con negocio especializado en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Data Driven Efficiency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posicionándose como líderes en la optimización de provisiones y capital de los principales bancos para los países en los que operan. Entre ellos, se encuentra España, Portugal, México, Perú, Italia, Alemania y países nórdicos. </w:t>
      </w:r>
    </w:p>
    <w:p w:rsidR="00000000" w:rsidDel="00000000" w:rsidP="00000000" w:rsidRDefault="00000000" w:rsidRPr="00000000" w14:paraId="00000015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Desde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pfs, explican que se ha llevado a cabo esta escisión como parte de su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estrategia de crecimiento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Esta solución permite acotar los segmentos de mercado en los que cada empresa es líder, dado que ahora ambos dominios de negocio han alcanzado masa crítica suficiente y un reconocimiento notable en el mercado por su calidad de servicio. </w:t>
      </w:r>
    </w:p>
    <w:p w:rsidR="00000000" w:rsidDel="00000000" w:rsidP="00000000" w:rsidRDefault="00000000" w:rsidRPr="00000000" w14:paraId="00000017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Esta nueva etapa estará liderada por dos CEOs, cada uno encabezando una de las compañías.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Agustín Rodríguez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socio fundador y hasta ahora CEO del grupo pfs, asumirá el rol de CEO de “pfs TECH&amp;DATA”. Por otro lado,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Raimo Kesti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antes director general corporativo de la actividad legal de la compañía, liderará “pfsLEGAL” desde su nueva posición de CEO.</w:t>
      </w:r>
    </w:p>
    <w:p w:rsidR="00000000" w:rsidDel="00000000" w:rsidP="00000000" w:rsidRDefault="00000000" w:rsidRPr="00000000" w14:paraId="00000019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Kesti se encuentra actualmente en pleno proceso de conformación de su equipo directivo. Como parte de esta reestructuración, pfsLEGAL se ha fortalecido con la incorporación de la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CFO Isabel García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quien asumirá la importante responsabilidad financiera de la organización. Kesti destaca que con su experiencia y conocimientos en finanzas, “García contribuirá significativamente al éxito y crecimiento continuo de la compañía en esta nueva fase.”</w:t>
      </w:r>
    </w:p>
    <w:p w:rsidR="00000000" w:rsidDel="00000000" w:rsidP="00000000" w:rsidRDefault="00000000" w:rsidRPr="00000000" w14:paraId="0000001B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5205413" cy="3467393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05413" cy="34673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0"/>
          <w:szCs w:val="20"/>
          <w:rtl w:val="0"/>
        </w:rPr>
        <w:t xml:space="preserve">La CFO Isabel García</w:t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 decisión se produce en un momento clave, impulsado por la </w:t>
      </w:r>
      <w:hyperlink r:id="rId11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u w:val="single"/>
            <w:rtl w:val="0"/>
          </w:rPr>
          <w:t xml:space="preserve">inversión realizada por el fondo británico de capital privado AnaCap en julio de 2022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para reforzar su ambicioso plan de crecimiento. Durante el mismo periodo, </w:t>
      </w:r>
      <w:hyperlink r:id="rId12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u w:val="single"/>
            <w:rtl w:val="0"/>
          </w:rPr>
          <w:t xml:space="preserve">pfs integró a Kíneox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, líder de cobro digital mediante la combinación de soluciones SaaS e Inteligencia Artificial. En los últimos tres años, pfs ha completado seis adquisiciones con el fin de ampliar su catálogo de servicios y convertirse en un líder tecnológico con alcance internacional.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Rodríguez ha destacado que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se mantendrá “una estrecha conexión entre ambas compañías gracias a la continuidad de los mismos accionistas y la función del Consejo”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 Este Consejo, formado por el equipo fundador, como Rodríguez y José Manuel Jiménez, y representantes del equipo de AnaCap, como Jamal Ismailov e Iñigo Querol, desempeñarán un papel crucial en la coordinación de aquellos temas en los que ambas compañías tienen proyectos y clientes comunes.</w:t>
      </w:r>
    </w:p>
    <w:p w:rsidR="00000000" w:rsidDel="00000000" w:rsidP="00000000" w:rsidRDefault="00000000" w:rsidRPr="00000000" w14:paraId="00000022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80" w:line="240" w:lineRule="auto"/>
        <w:jc w:val="both"/>
        <w:rPr>
          <w:rFonts w:ascii="Montserrat" w:cs="Montserrat" w:eastAsia="Montserrat" w:hAnsi="Montserrat"/>
          <w:b w:val="1"/>
          <w:i w:val="1"/>
          <w:sz w:val="20"/>
          <w:szCs w:val="20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i w:val="1"/>
          <w:sz w:val="20"/>
          <w:szCs w:val="20"/>
          <w:u w:val="single"/>
          <w:rtl w:val="0"/>
        </w:rPr>
        <w:t xml:space="preserve">Sobre pfs</w:t>
      </w:r>
    </w:p>
    <w:p w:rsidR="00000000" w:rsidDel="00000000" w:rsidP="00000000" w:rsidRDefault="00000000" w:rsidRPr="00000000" w14:paraId="00000025">
      <w:pPr>
        <w:shd w:fill="ffffff" w:val="clear"/>
        <w:spacing w:line="240" w:lineRule="auto"/>
        <w:jc w:val="both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0"/>
          <w:szCs w:val="20"/>
          <w:rtl w:val="0"/>
        </w:rPr>
        <w:t xml:space="preserve">pfs es una compañía multinacional que da cobertura mediante sus soluciones tecnológicas al ciclo de vida integral del crédito y las necesidades de las corporaciones para hacer más eficientes sus procesos de negocio. Son fabricantes de soluciones de software propias, de modelos analíticos y de algoritmos propios para enriquecer los datos de crédito, generando impactos positivos en la cuenta de resultados de sus clientes. Cuenta con más de 600 empleados, y un crecimiento medio en los últimos cuatro años del 50% anual. Tiene sedes en España, Portugal y México, y clientes en 12 países.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line="476.92800000000005" w:lineRule="auto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line="476.92800000000005" w:lineRule="auto"/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Más información y gestión de entrevistas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14" w:sz="0" w:val="none"/>
          <w:right w:color="auto" w:space="0" w:sz="0" w:val="none"/>
        </w:pBdr>
        <w:shd w:fill="ffffff" w:val="clear"/>
        <w:spacing w:line="476.92800000000005" w:lineRule="auto"/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Ana Salvá I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u w:val="single"/>
          <w:rtl w:val="0"/>
        </w:rPr>
        <w:t xml:space="preserve">ana@comms-studio.com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I +34 652799707</w:t>
      </w:r>
    </w:p>
    <w:p w:rsidR="00000000" w:rsidDel="00000000" w:rsidP="00000000" w:rsidRDefault="00000000" w:rsidRPr="00000000" w14:paraId="00000029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na Salvá Comms Studio" w:id="0" w:date="2023-05-19T09:59:24Z"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texto editado por mi parte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452688" cy="817563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52688" cy="8175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pfsgroup.es/anacap-financial-partners-invierte-en-pfs-para-impulsar-su-crecimiento/" TargetMode="External"/><Relationship Id="rId10" Type="http://schemas.openxmlformats.org/officeDocument/2006/relationships/image" Target="media/image2.jpg"/><Relationship Id="rId13" Type="http://schemas.openxmlformats.org/officeDocument/2006/relationships/header" Target="header1.xml"/><Relationship Id="rId12" Type="http://schemas.openxmlformats.org/officeDocument/2006/relationships/hyperlink" Target="https://www.pfsgroup.es/pfs-y-kineox-firman-su-integracion/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pfsgroup.es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jpg"/><Relationship Id="rId8" Type="http://schemas.openxmlformats.org/officeDocument/2006/relationships/image" Target="media/image3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